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13EB" w14:textId="4927DFB9" w:rsidR="00A12C24" w:rsidRDefault="00F47C6C"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2EFBC" wp14:editId="4AD0D929">
                <wp:simplePos x="0" y="0"/>
                <wp:positionH relativeFrom="column">
                  <wp:posOffset>6711315</wp:posOffset>
                </wp:positionH>
                <wp:positionV relativeFrom="paragraph">
                  <wp:posOffset>-66040</wp:posOffset>
                </wp:positionV>
                <wp:extent cx="313690" cy="8477250"/>
                <wp:effectExtent l="571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847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70839" w14:textId="77777777" w:rsidR="0078598F" w:rsidRPr="00DB3DA5" w:rsidRDefault="0078598F" w:rsidP="00251C45">
                            <w:pPr>
                              <w:pStyle w:val="NoParagraphStyle"/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</w:pP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{T}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877.294.3580 • 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{F}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516.294.0444 • 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{E}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info@WT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Shad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>e.com • 77 Second Avenue • Garden City Park, New York  11040 • www.WT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Shade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>.com</w:t>
                            </w:r>
                          </w:p>
                          <w:p w14:paraId="585378C1" w14:textId="77777777" w:rsidR="0078598F" w:rsidRPr="00DB3DA5" w:rsidRDefault="0078598F">
                            <w:pPr>
                              <w:rPr>
                                <w:spacing w:val="12"/>
                              </w:rPr>
                            </w:pP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2EF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28.45pt;margin-top:-5.2pt;width:24.7pt;height:6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" filled="f" stroked="f">
                <v:textbox style="layout-flow:vertical" inset=",7.2pt,,7.2pt">
                  <w:txbxContent>
                    <w:p w14:paraId="75870839" w14:textId="77777777" w:rsidR="0078598F" w:rsidRPr="00DB3DA5" w:rsidRDefault="0078598F" w:rsidP="00251C45">
                      <w:pPr>
                        <w:pStyle w:val="NoParagraphStyle"/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</w:pP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{T}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877.294.3580 • 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{F}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516.294.0444 • 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{E}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info@WT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Shad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>e.com • 77 Second Avenue • Garden City Park, New York  11040 • www.WT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Shade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>.com</w:t>
                      </w:r>
                    </w:p>
                    <w:p w14:paraId="585378C1" w14:textId="77777777" w:rsidR="0078598F" w:rsidRPr="00DB3DA5" w:rsidRDefault="0078598F">
                      <w:pPr>
                        <w:rPr>
                          <w:spacing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3EF2B" wp14:editId="7B4D1BF5">
                <wp:simplePos x="0" y="0"/>
                <wp:positionH relativeFrom="margin">
                  <wp:posOffset>6738620</wp:posOffset>
                </wp:positionH>
                <wp:positionV relativeFrom="margin">
                  <wp:posOffset>21590</wp:posOffset>
                </wp:positionV>
                <wp:extent cx="0" cy="8136255"/>
                <wp:effectExtent l="20320" t="21590" r="43180" b="33655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136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BD46F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0.6pt,1.7pt" to="530.6pt,6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" strokecolor="#5a5a5a [2109]" strokeweight="2pt">
                <w10:wrap anchorx="margin" anchory="margin"/>
              </v:line>
            </w:pict>
          </mc:Fallback>
        </mc:AlternateContent>
      </w:r>
      <w:r w:rsidR="00F0495F">
        <w:tab/>
      </w:r>
    </w:p>
    <w:p w14:paraId="1C1DF9F0" w14:textId="77777777" w:rsidR="00F0495F" w:rsidRDefault="00F0495F"/>
    <w:p w14:paraId="450A1E51" w14:textId="77777777" w:rsidR="001F673F" w:rsidRPr="00DB3DA5" w:rsidRDefault="001F673F" w:rsidP="00A33CD8">
      <w:pPr>
        <w:spacing w:after="0"/>
        <w:jc w:val="center"/>
        <w:rPr>
          <w:b/>
          <w:sz w:val="28"/>
          <w:szCs w:val="28"/>
        </w:rPr>
      </w:pPr>
    </w:p>
    <w:p w14:paraId="3039D0C2" w14:textId="77777777" w:rsidR="00F0495F" w:rsidRPr="00DB3DA5" w:rsidRDefault="00A33CD8" w:rsidP="00A33CD8">
      <w:pPr>
        <w:spacing w:after="0"/>
        <w:jc w:val="center"/>
        <w:rPr>
          <w:b/>
          <w:sz w:val="28"/>
          <w:szCs w:val="28"/>
          <w:u w:val="single"/>
        </w:rPr>
      </w:pPr>
      <w:r w:rsidRPr="00DB3DA5">
        <w:rPr>
          <w:b/>
          <w:sz w:val="28"/>
          <w:szCs w:val="28"/>
          <w:u w:val="single"/>
        </w:rPr>
        <w:t>SHORT FORM SPECIFICATIONS</w:t>
      </w:r>
    </w:p>
    <w:p w14:paraId="34472D2A" w14:textId="77777777" w:rsidR="006656B9" w:rsidRDefault="00A33CD8" w:rsidP="00A33CD8">
      <w:pPr>
        <w:spacing w:after="0"/>
        <w:jc w:val="center"/>
        <w:rPr>
          <w:b/>
          <w:sz w:val="28"/>
          <w:szCs w:val="28"/>
          <w:u w:val="single"/>
        </w:rPr>
      </w:pPr>
      <w:r w:rsidRPr="00DB3DA5">
        <w:rPr>
          <w:b/>
          <w:sz w:val="28"/>
          <w:szCs w:val="28"/>
          <w:u w:val="single"/>
        </w:rPr>
        <w:t>WT</w:t>
      </w:r>
      <w:r w:rsidR="00441CFC" w:rsidRPr="00DB3DA5">
        <w:rPr>
          <w:b/>
          <w:sz w:val="28"/>
          <w:szCs w:val="28"/>
          <w:u w:val="single"/>
        </w:rPr>
        <w:t xml:space="preserve"> SHADE</w:t>
      </w:r>
      <w:r w:rsidR="00DB3DA5" w:rsidRPr="00DB3DA5">
        <w:rPr>
          <w:rFonts w:ascii="Calibri" w:hAnsi="Calibri"/>
          <w:b/>
          <w:sz w:val="28"/>
          <w:szCs w:val="28"/>
          <w:u w:val="single"/>
        </w:rPr>
        <w:t>®</w:t>
      </w:r>
      <w:r w:rsidR="00441CFC" w:rsidRPr="00DB3DA5">
        <w:rPr>
          <w:b/>
          <w:sz w:val="28"/>
          <w:szCs w:val="28"/>
          <w:u w:val="single"/>
        </w:rPr>
        <w:t xml:space="preserve"> </w:t>
      </w:r>
      <w:r w:rsidR="00634AC9">
        <w:rPr>
          <w:b/>
          <w:sz w:val="28"/>
          <w:szCs w:val="28"/>
          <w:u w:val="single"/>
        </w:rPr>
        <w:t>MOTO</w:t>
      </w:r>
      <w:r w:rsidR="00DB3DA5" w:rsidRPr="00DB3DA5">
        <w:rPr>
          <w:b/>
          <w:sz w:val="28"/>
          <w:szCs w:val="28"/>
          <w:u w:val="single"/>
        </w:rPr>
        <w:t>RISE</w:t>
      </w:r>
      <w:r w:rsidR="00DB3DA5" w:rsidRPr="00DB3DA5">
        <w:rPr>
          <w:rFonts w:ascii="Calibri" w:hAnsi="Calibri"/>
          <w:b/>
          <w:sz w:val="28"/>
          <w:szCs w:val="28"/>
          <w:u w:val="single"/>
        </w:rPr>
        <w:t>®</w:t>
      </w:r>
      <w:r w:rsidR="00DB3DA5" w:rsidRPr="00DB3DA5">
        <w:rPr>
          <w:b/>
          <w:sz w:val="28"/>
          <w:szCs w:val="28"/>
          <w:u w:val="single"/>
        </w:rPr>
        <w:t xml:space="preserve"> </w:t>
      </w:r>
      <w:r w:rsidR="00634AC9">
        <w:rPr>
          <w:b/>
          <w:sz w:val="28"/>
          <w:szCs w:val="28"/>
          <w:u w:val="single"/>
        </w:rPr>
        <w:t>MOTORIZED</w:t>
      </w:r>
      <w:r w:rsidR="00441CFC" w:rsidRPr="00DB3DA5">
        <w:rPr>
          <w:b/>
          <w:sz w:val="28"/>
          <w:szCs w:val="28"/>
          <w:u w:val="single"/>
        </w:rPr>
        <w:t xml:space="preserve"> SHADES</w:t>
      </w:r>
      <w:r w:rsidR="006656B9" w:rsidRPr="006656B9">
        <w:rPr>
          <w:b/>
          <w:sz w:val="28"/>
          <w:szCs w:val="28"/>
          <w:u w:val="single"/>
        </w:rPr>
        <w:t xml:space="preserve"> </w:t>
      </w:r>
      <w:r w:rsidR="006656B9">
        <w:rPr>
          <w:b/>
          <w:sz w:val="28"/>
          <w:szCs w:val="28"/>
          <w:u w:val="single"/>
        </w:rPr>
        <w:t>FOR LINE VOLTAGE</w:t>
      </w:r>
    </w:p>
    <w:p w14:paraId="350A7952" w14:textId="299C6260" w:rsidR="00A33CD8" w:rsidRPr="00DB3DA5" w:rsidRDefault="00F47C6C" w:rsidP="00A33CD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WITH </w:t>
      </w:r>
      <w:r w:rsidR="0078598F">
        <w:rPr>
          <w:b/>
          <w:sz w:val="28"/>
          <w:szCs w:val="28"/>
          <w:u w:val="single"/>
        </w:rPr>
        <w:t>SLIM BRACKETS</w:t>
      </w:r>
    </w:p>
    <w:p w14:paraId="6DDD0645" w14:textId="77777777" w:rsidR="00A33CD8" w:rsidRPr="00DB3DA5" w:rsidRDefault="00A33CD8" w:rsidP="00A33CD8">
      <w:pPr>
        <w:spacing w:after="0"/>
        <w:jc w:val="center"/>
        <w:rPr>
          <w:b/>
        </w:rPr>
      </w:pPr>
    </w:p>
    <w:p w14:paraId="534669D8" w14:textId="77777777" w:rsidR="00A33CD8" w:rsidRPr="00DB3DA5" w:rsidRDefault="00A33CD8" w:rsidP="00F0495F">
      <w:pPr>
        <w:jc w:val="center"/>
        <w:rPr>
          <w:b/>
        </w:rPr>
      </w:pPr>
    </w:p>
    <w:p w14:paraId="4F576925" w14:textId="77777777" w:rsidR="001F673F" w:rsidRPr="00DB3DA5" w:rsidRDefault="001F673F" w:rsidP="001F673F">
      <w:pPr>
        <w:pStyle w:val="ListParagraph"/>
        <w:rPr>
          <w:b/>
        </w:rPr>
      </w:pPr>
    </w:p>
    <w:p w14:paraId="67699CEF" w14:textId="1B97676D" w:rsidR="00A33CD8" w:rsidRPr="00091A6D" w:rsidRDefault="00B35FFE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 w:rsidRPr="00DB3DA5">
        <w:t xml:space="preserve">Basis of Design- </w:t>
      </w:r>
      <w:r w:rsidR="00243F6F" w:rsidRPr="00DB3DA5">
        <w:t>WT Shade</w:t>
      </w:r>
      <w:r w:rsidR="00DB3DA5" w:rsidRPr="00DB3DA5">
        <w:rPr>
          <w:rFonts w:ascii="Calibri" w:hAnsi="Calibri"/>
        </w:rPr>
        <w:t>®</w:t>
      </w:r>
      <w:r w:rsidR="00243F6F" w:rsidRPr="00DB3DA5">
        <w:t xml:space="preserve"> </w:t>
      </w:r>
      <w:r w:rsidR="00634AC9">
        <w:t>Moto</w:t>
      </w:r>
      <w:r w:rsidR="00A33CD8" w:rsidRPr="00DB3DA5">
        <w:t>Rise</w:t>
      </w:r>
      <w:r w:rsidR="00DB3DA5" w:rsidRPr="00DB3DA5">
        <w:rPr>
          <w:rFonts w:ascii="Calibri" w:hAnsi="Calibri"/>
        </w:rPr>
        <w:t>®</w:t>
      </w:r>
      <w:r w:rsidR="00A33CD8" w:rsidRPr="00DB3DA5">
        <w:t xml:space="preserve"> </w:t>
      </w:r>
      <w:r w:rsidR="0078598F">
        <w:rPr>
          <w:rFonts w:ascii="Calibri" w:hAnsi="Calibri"/>
        </w:rPr>
        <w:t>Slim</w:t>
      </w:r>
      <w:r w:rsidR="0078598F">
        <w:t xml:space="preserve"> B</w:t>
      </w:r>
      <w:r w:rsidR="00A33CD8" w:rsidRPr="00DB3DA5">
        <w:t>rackets</w:t>
      </w:r>
      <w:r w:rsidR="00AD5A4E">
        <w:t xml:space="preserve">- </w:t>
      </w:r>
      <w:r w:rsidR="00BB53E9">
        <w:t>Brackets will be Zinc Plated (-49).</w:t>
      </w:r>
      <w:r w:rsidR="002C0F17">
        <w:rPr>
          <w:i/>
        </w:rPr>
        <w:t xml:space="preserve"> </w:t>
      </w:r>
      <w:hyperlink r:id="rId7" w:history="1">
        <w:r w:rsidR="001524BB" w:rsidRPr="00F93CD7">
          <w:rPr>
            <w:rStyle w:val="Hyperlink"/>
          </w:rPr>
          <w:t>www.</w:t>
        </w:r>
        <w:r w:rsidR="001524BB" w:rsidRPr="00F93CD7">
          <w:rPr>
            <w:rStyle w:val="Hyperlink"/>
          </w:rPr>
          <w:t>wtshade.</w:t>
        </w:r>
        <w:r w:rsidR="001524BB" w:rsidRPr="00F93CD7">
          <w:rPr>
            <w:rStyle w:val="Hyperlink"/>
          </w:rPr>
          <w:t>c</w:t>
        </w:r>
        <w:r w:rsidR="001524BB" w:rsidRPr="00F93CD7">
          <w:rPr>
            <w:rStyle w:val="Hyperlink"/>
          </w:rPr>
          <w:t>om/product-category/shading-systems/motorise/</w:t>
        </w:r>
      </w:hyperlink>
      <w:r w:rsidR="001524BB">
        <w:t xml:space="preserve"> .</w:t>
      </w:r>
      <w:r w:rsidR="001524BB">
        <w:rPr>
          <w:i/>
        </w:rPr>
        <w:t xml:space="preserve"> </w:t>
      </w:r>
      <w:r w:rsidR="00612E8A">
        <w:t>Contact WT Shade at (87</w:t>
      </w:r>
      <w:r>
        <w:t>7) 294- 3580.</w:t>
      </w:r>
      <w:r w:rsidR="001524BB">
        <w:t xml:space="preserve"> </w:t>
      </w:r>
      <w:bookmarkStart w:id="0" w:name="_GoBack"/>
      <w:bookmarkEnd w:id="0"/>
    </w:p>
    <w:p w14:paraId="59B67DA0" w14:textId="68EBFFD5" w:rsidR="00A33CD8" w:rsidRPr="00D27C82" w:rsidRDefault="00634AC9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 xml:space="preserve">Brackets to have integrated retainer ring to securely attach motor and brackets. </w:t>
      </w:r>
      <w:r w:rsidR="00FE1068">
        <w:t>Spring-</w:t>
      </w:r>
      <w:r>
        <w:t>loaded idle end.</w:t>
      </w:r>
    </w:p>
    <w:p w14:paraId="48FE462E" w14:textId="77777777" w:rsidR="00D27C82" w:rsidRPr="00D27C82" w:rsidRDefault="00D27C82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>Brackets will have mounting flange configured to wall, ceili</w:t>
      </w:r>
      <w:r w:rsidR="00091A6D">
        <w:t xml:space="preserve">ng, or jamb mount applications with in-field </w:t>
      </w:r>
      <w:r w:rsidR="000126D0">
        <w:t>re</w:t>
      </w:r>
      <w:r w:rsidR="00091A6D">
        <w:t xml:space="preserve">configuration possible. </w:t>
      </w:r>
      <w:r>
        <w:rPr>
          <w:i/>
        </w:rPr>
        <w:t>See drawings for details.</w:t>
      </w:r>
    </w:p>
    <w:p w14:paraId="5DD7317E" w14:textId="6B9FA0F1" w:rsidR="00D27C82" w:rsidRPr="000D3CA7" w:rsidRDefault="00634AC9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 xml:space="preserve">Motors to be line voltage and controlled via </w:t>
      </w:r>
      <w:r w:rsidR="004D2801">
        <w:t>s</w:t>
      </w:r>
      <w:r w:rsidRPr="00634AC9">
        <w:t>pecifier</w:t>
      </w:r>
      <w:r w:rsidR="004D2801">
        <w:t>’</w:t>
      </w:r>
      <w:r w:rsidRPr="00634AC9">
        <w:t>s choice of</w:t>
      </w:r>
      <w:r w:rsidRPr="00634AC9">
        <w:rPr>
          <w:color w:val="FF0000"/>
        </w:rPr>
        <w:t xml:space="preserve"> </w:t>
      </w:r>
      <w:r w:rsidR="00FE1068" w:rsidRPr="00FE1068">
        <w:t>controls including</w:t>
      </w:r>
      <w:r w:rsidR="00FE1068">
        <w:rPr>
          <w:color w:val="FF0000"/>
        </w:rPr>
        <w:t xml:space="preserve"> </w:t>
      </w:r>
      <w:r w:rsidRPr="00634AC9">
        <w:t>hand held remote control, wall switch or</w:t>
      </w:r>
      <w:r w:rsidR="00FE1068">
        <w:t xml:space="preserve"> by</w:t>
      </w:r>
      <w:r w:rsidRPr="00634AC9">
        <w:t xml:space="preserve"> integration into </w:t>
      </w:r>
      <w:r w:rsidR="00FE1068">
        <w:t>3</w:t>
      </w:r>
      <w:r w:rsidR="00FE1068" w:rsidRPr="00FE1068">
        <w:rPr>
          <w:vertAlign w:val="superscript"/>
        </w:rPr>
        <w:t>rd</w:t>
      </w:r>
      <w:r w:rsidR="00FE1068">
        <w:t xml:space="preserve"> party</w:t>
      </w:r>
      <w:r w:rsidRPr="00634AC9">
        <w:t xml:space="preserve"> control system</w:t>
      </w:r>
      <w:r w:rsidR="00FE1068">
        <w:t>s</w:t>
      </w:r>
      <w:r w:rsidRPr="00634AC9">
        <w:t>.</w:t>
      </w:r>
    </w:p>
    <w:p w14:paraId="4C04ED5D" w14:textId="7BAAB623" w:rsidR="00A33CD8" w:rsidRPr="000D4BD1" w:rsidRDefault="004D2801" w:rsidP="00FE1068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</w:pPr>
      <w:r>
        <w:t>Fabric</w:t>
      </w:r>
      <w:r w:rsidR="00D27C82">
        <w:t xml:space="preserve"> to be</w:t>
      </w:r>
      <w:r w:rsidR="00634AC9">
        <w:t xml:space="preserve"> </w:t>
      </w:r>
      <w:r>
        <w:t>s</w:t>
      </w:r>
      <w:r w:rsidR="00FB4BE3" w:rsidRPr="00634AC9">
        <w:t>pecifier</w:t>
      </w:r>
      <w:r>
        <w:t>’</w:t>
      </w:r>
      <w:r w:rsidR="00634AC9" w:rsidRPr="00634AC9">
        <w:t>s choice of</w:t>
      </w:r>
      <w:r w:rsidR="00D27C82" w:rsidRPr="00634AC9">
        <w:t xml:space="preserve"> </w:t>
      </w:r>
      <w:r w:rsidR="00634AC9">
        <w:t>EcoFabrix</w:t>
      </w:r>
      <w:r w:rsidR="00634AC9" w:rsidRPr="00DB3DA5">
        <w:rPr>
          <w:rFonts w:ascii="Calibri" w:hAnsi="Calibri"/>
        </w:rPr>
        <w:t>®</w:t>
      </w:r>
      <w:r w:rsidR="00FE1068">
        <w:rPr>
          <w:rFonts w:ascii="Calibri" w:hAnsi="Calibri"/>
        </w:rPr>
        <w:t xml:space="preserve"> </w:t>
      </w:r>
      <w:hyperlink r:id="rId8" w:history="1">
        <w:r w:rsidR="00634AC9" w:rsidRPr="00634AC9">
          <w:rPr>
            <w:rStyle w:val="Hyperlink"/>
          </w:rPr>
          <w:t>www.ecofabrix.com/products</w:t>
        </w:r>
      </w:hyperlink>
      <w:r w:rsidR="00627D6A">
        <w:rPr>
          <w:rStyle w:val="Hyperlink"/>
          <w:u w:val="none"/>
        </w:rPr>
        <w:t xml:space="preserve"> </w:t>
      </w:r>
      <w:r w:rsidR="00634AC9">
        <w:t xml:space="preserve">, </w:t>
      </w:r>
      <w:r w:rsidR="00627D6A">
        <w:t xml:space="preserve">Mermet </w:t>
      </w:r>
      <w:hyperlink r:id="rId9" w:history="1">
        <w:r w:rsidR="00627D6A" w:rsidRPr="00D17C82">
          <w:rPr>
            <w:rStyle w:val="Hyperlink"/>
          </w:rPr>
          <w:t>www.mermetusa.com</w:t>
        </w:r>
      </w:hyperlink>
      <w:r w:rsidR="00627D6A">
        <w:rPr>
          <w:u w:val="single"/>
        </w:rPr>
        <w:t xml:space="preserve"> </w:t>
      </w:r>
      <w:r w:rsidR="00627D6A">
        <w:t xml:space="preserve"> , </w:t>
      </w:r>
      <w:r w:rsidR="00634AC9">
        <w:t xml:space="preserve">or </w:t>
      </w:r>
      <w:r w:rsidR="00627D6A">
        <w:t xml:space="preserve">Phifer </w:t>
      </w:r>
      <w:hyperlink r:id="rId10" w:history="1">
        <w:r w:rsidR="00627D6A" w:rsidRPr="00D2789C">
          <w:rPr>
            <w:rStyle w:val="Hyperlink"/>
          </w:rPr>
          <w:t>www.phifer.com/sun-control/interior</w:t>
        </w:r>
      </w:hyperlink>
      <w:r w:rsidR="00634AC9">
        <w:t xml:space="preserve">. </w:t>
      </w:r>
      <w:r w:rsidR="00DB3DA5">
        <w:rPr>
          <w:noProof/>
        </w:rPr>
        <w:drawing>
          <wp:anchor distT="0" distB="0" distL="114300" distR="114300" simplePos="0" relativeHeight="251663360" behindDoc="0" locked="0" layoutInCell="1" allowOverlap="1" wp14:anchorId="017AFF72" wp14:editId="66A65C14">
            <wp:simplePos x="0" y="0"/>
            <wp:positionH relativeFrom="margin">
              <wp:posOffset>5852160</wp:posOffset>
            </wp:positionH>
            <wp:positionV relativeFrom="margin">
              <wp:posOffset>8284845</wp:posOffset>
            </wp:positionV>
            <wp:extent cx="1066800" cy="704215"/>
            <wp:effectExtent l="0" t="0" r="0" b="0"/>
            <wp:wrapTight wrapText="bothSides">
              <wp:wrapPolygon edited="0">
                <wp:start x="0" y="0"/>
                <wp:lineTo x="0" y="1558"/>
                <wp:lineTo x="514" y="21035"/>
                <wp:lineTo x="16457" y="21035"/>
                <wp:lineTo x="16971" y="21035"/>
                <wp:lineTo x="21086" y="10907"/>
                <wp:lineTo x="21086" y="8570"/>
                <wp:lineTo x="1851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ERED WT Shades Logo_CMYK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C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756CB" wp14:editId="06502A42">
                <wp:simplePos x="0" y="0"/>
                <wp:positionH relativeFrom="margin">
                  <wp:posOffset>3390900</wp:posOffset>
                </wp:positionH>
                <wp:positionV relativeFrom="margin">
                  <wp:posOffset>4807585</wp:posOffset>
                </wp:positionV>
                <wp:extent cx="0" cy="6724650"/>
                <wp:effectExtent l="28575" t="29210" r="41275" b="34290"/>
                <wp:wrapThrough wrapText="bothSides">
                  <wp:wrapPolygon edited="0">
                    <wp:start x="-2147483648" y="21600"/>
                    <wp:lineTo x="-2147483648" y="27"/>
                    <wp:lineTo x="-2147483648" y="27"/>
                    <wp:lineTo x="-2147483648" y="21600"/>
                    <wp:lineTo x="-2147483648" y="21600"/>
                  </wp:wrapPolygon>
                </wp:wrapThrough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67246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6A210" id="Line 7" o:spid="_x0000_s1026" style="position:absolute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7pt,378.55pt" to="267pt,9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" strokecolor="#5a5a5a [2109]" strokeweight="2pt">
                <w10:wrap type="through" anchorx="margin" anchory="margin"/>
              </v:line>
            </w:pict>
          </mc:Fallback>
        </mc:AlternateContent>
      </w:r>
    </w:p>
    <w:sectPr w:rsidR="00A33CD8" w:rsidRPr="000D4BD1" w:rsidSect="000D4BD1">
      <w:headerReference w:type="defaul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72728" w14:textId="77777777" w:rsidR="00B8596E" w:rsidRDefault="00B8596E" w:rsidP="00D14548">
      <w:pPr>
        <w:spacing w:after="0" w:line="240" w:lineRule="auto"/>
      </w:pPr>
      <w:r>
        <w:separator/>
      </w:r>
    </w:p>
  </w:endnote>
  <w:endnote w:type="continuationSeparator" w:id="0">
    <w:p w14:paraId="7E3D6027" w14:textId="77777777" w:rsidR="00B8596E" w:rsidRDefault="00B8596E" w:rsidP="00D1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Light">
    <w:altName w:val="Calibri"/>
    <w:charset w:val="00"/>
    <w:family w:val="auto"/>
    <w:pitch w:val="variable"/>
    <w:sig w:usb0="800000AF" w:usb1="4000004A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xaLight">
    <w:altName w:val="Nex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E31EC" w14:textId="77777777" w:rsidR="00B8596E" w:rsidRDefault="00B8596E" w:rsidP="00D14548">
      <w:pPr>
        <w:spacing w:after="0" w:line="240" w:lineRule="auto"/>
      </w:pPr>
      <w:r>
        <w:separator/>
      </w:r>
    </w:p>
  </w:footnote>
  <w:footnote w:type="continuationSeparator" w:id="0">
    <w:p w14:paraId="5B57F802" w14:textId="77777777" w:rsidR="00B8596E" w:rsidRDefault="00B8596E" w:rsidP="00D1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D1FF" w14:textId="77777777" w:rsidR="0078598F" w:rsidRDefault="0078598F">
    <w:pPr>
      <w:pStyle w:val="Header"/>
    </w:pPr>
    <w:r w:rsidRPr="00DB3DA5">
      <w:rPr>
        <w:b/>
        <w:noProof/>
      </w:rPr>
      <w:drawing>
        <wp:anchor distT="0" distB="0" distL="114300" distR="114300" simplePos="0" relativeHeight="251659264" behindDoc="0" locked="0" layoutInCell="1" allowOverlap="1" wp14:anchorId="1C6F78B1" wp14:editId="46FEBF55">
          <wp:simplePos x="0" y="0"/>
          <wp:positionH relativeFrom="column">
            <wp:posOffset>273050</wp:posOffset>
          </wp:positionH>
          <wp:positionV relativeFrom="paragraph">
            <wp:posOffset>-66675</wp:posOffset>
          </wp:positionV>
          <wp:extent cx="1369060" cy="558800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iaRise Shading Systems-ABed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06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0D61"/>
    <w:multiLevelType w:val="hybridMultilevel"/>
    <w:tmpl w:val="D390E4E2"/>
    <w:lvl w:ilvl="0" w:tplc="5B36A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5F"/>
    <w:rsid w:val="000126D0"/>
    <w:rsid w:val="00067697"/>
    <w:rsid w:val="00091A6D"/>
    <w:rsid w:val="00094EC8"/>
    <w:rsid w:val="00095F65"/>
    <w:rsid w:val="000D0B2A"/>
    <w:rsid w:val="000D3CA7"/>
    <w:rsid w:val="000D4BD1"/>
    <w:rsid w:val="000E0A36"/>
    <w:rsid w:val="001524BB"/>
    <w:rsid w:val="001F673F"/>
    <w:rsid w:val="002005F4"/>
    <w:rsid w:val="00243F6F"/>
    <w:rsid w:val="00251C45"/>
    <w:rsid w:val="002C0F17"/>
    <w:rsid w:val="002C4EC7"/>
    <w:rsid w:val="00317084"/>
    <w:rsid w:val="003A4075"/>
    <w:rsid w:val="00441CFC"/>
    <w:rsid w:val="004D2801"/>
    <w:rsid w:val="0053285B"/>
    <w:rsid w:val="00536C41"/>
    <w:rsid w:val="0057031E"/>
    <w:rsid w:val="005F10EA"/>
    <w:rsid w:val="00612E8A"/>
    <w:rsid w:val="00627D6A"/>
    <w:rsid w:val="00634AC9"/>
    <w:rsid w:val="006656B9"/>
    <w:rsid w:val="00667029"/>
    <w:rsid w:val="007611D3"/>
    <w:rsid w:val="0078598F"/>
    <w:rsid w:val="007C424C"/>
    <w:rsid w:val="007D602C"/>
    <w:rsid w:val="00935A4C"/>
    <w:rsid w:val="00974F42"/>
    <w:rsid w:val="009E3632"/>
    <w:rsid w:val="009F27EB"/>
    <w:rsid w:val="00A12C24"/>
    <w:rsid w:val="00A33CD8"/>
    <w:rsid w:val="00AD0747"/>
    <w:rsid w:val="00AD5A4E"/>
    <w:rsid w:val="00B35FFE"/>
    <w:rsid w:val="00B53FC6"/>
    <w:rsid w:val="00B73768"/>
    <w:rsid w:val="00B8596E"/>
    <w:rsid w:val="00BB53E9"/>
    <w:rsid w:val="00BF62F3"/>
    <w:rsid w:val="00C347FE"/>
    <w:rsid w:val="00CB6A65"/>
    <w:rsid w:val="00D00197"/>
    <w:rsid w:val="00D14548"/>
    <w:rsid w:val="00D2789C"/>
    <w:rsid w:val="00D27C82"/>
    <w:rsid w:val="00D34C88"/>
    <w:rsid w:val="00D43AC0"/>
    <w:rsid w:val="00DB3DA5"/>
    <w:rsid w:val="00EC2E06"/>
    <w:rsid w:val="00F0495F"/>
    <w:rsid w:val="00F37949"/>
    <w:rsid w:val="00F47C6C"/>
    <w:rsid w:val="00FB4BE3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ECCE9"/>
  <w15:docId w15:val="{EB608637-EEE2-4202-BF85-7750BC9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C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C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5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48"/>
  </w:style>
  <w:style w:type="paragraph" w:styleId="Footer">
    <w:name w:val="footer"/>
    <w:basedOn w:val="Normal"/>
    <w:link w:val="FooterChar"/>
    <w:uiPriority w:val="99"/>
    <w:unhideWhenUsed/>
    <w:rsid w:val="00D145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48"/>
  </w:style>
  <w:style w:type="paragraph" w:styleId="BodyText">
    <w:name w:val="Body Text"/>
    <w:basedOn w:val="Normal"/>
    <w:link w:val="BodyTextChar"/>
    <w:uiPriority w:val="1"/>
    <w:qFormat/>
    <w:rsid w:val="00251C45"/>
    <w:pPr>
      <w:widowControl w:val="0"/>
      <w:autoSpaceDE w:val="0"/>
      <w:autoSpaceDN w:val="0"/>
      <w:spacing w:before="102" w:after="0" w:line="240" w:lineRule="auto"/>
      <w:ind w:left="819"/>
    </w:pPr>
    <w:rPr>
      <w:rFonts w:ascii="Nexa Light" w:eastAsia="Nexa Light" w:hAnsi="Nexa Light" w:cs="Nexa Light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251C45"/>
    <w:rPr>
      <w:rFonts w:ascii="Nexa Light" w:eastAsia="Nexa Light" w:hAnsi="Nexa Light" w:cs="Nexa Light"/>
      <w:sz w:val="17"/>
      <w:szCs w:val="17"/>
    </w:rPr>
  </w:style>
  <w:style w:type="paragraph" w:customStyle="1" w:styleId="NoParagraphStyle">
    <w:name w:val="[No Paragraph Style]"/>
    <w:rsid w:val="00251C4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7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fabrix.com/produc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tshade.com/product-category/shading-systems/motoris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://www.phifer.com/sun-control/interi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metus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 Raible</cp:lastModifiedBy>
  <cp:revision>7</cp:revision>
  <cp:lastPrinted>2016-11-09T16:53:00Z</cp:lastPrinted>
  <dcterms:created xsi:type="dcterms:W3CDTF">2019-01-09T16:05:00Z</dcterms:created>
  <dcterms:modified xsi:type="dcterms:W3CDTF">2019-01-09T16:41:00Z</dcterms:modified>
</cp:coreProperties>
</file>